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.7775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CALENDARIO FORMAZIONE DSGA NEOASSUNTI A.S2021/22 </w:t>
      </w:r>
    </w:p>
    <w:tbl>
      <w:tblPr>
        <w:tblStyle w:val="Table1"/>
        <w:tblW w:w="9043.19992065429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2.40005493164062"/>
        <w:gridCol w:w="1449.5999145507812"/>
        <w:gridCol w:w="1032.0001220703125"/>
        <w:gridCol w:w="1209.5999145507812"/>
        <w:gridCol w:w="1032.0004272460938"/>
        <w:gridCol w:w="1032.0001220703125"/>
        <w:gridCol w:w="3045.599365234375"/>
        <w:tblGridChange w:id="0">
          <w:tblGrid>
            <w:gridCol w:w="242.40005493164062"/>
            <w:gridCol w:w="1449.5999145507812"/>
            <w:gridCol w:w="1032.0001220703125"/>
            <w:gridCol w:w="1209.5999145507812"/>
            <w:gridCol w:w="1032.0004272460938"/>
            <w:gridCol w:w="1032.0001220703125"/>
            <w:gridCol w:w="3045.599365234375"/>
          </w:tblGrid>
        </w:tblGridChange>
      </w:tblGrid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5472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7154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GIORNO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DALLE 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ALLE 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452880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 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7535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ATTIVITA' INCONTRI ON-LINE</w:t>
            </w:r>
          </w:p>
        </w:tc>
      </w:tr>
      <w:tr>
        <w:trPr>
          <w:cantSplit w:val="0"/>
          <w:trHeight w:val="8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42.457580566406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31/05/2022 martedì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4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29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17:30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0.608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incontri on-line</w:t>
            </w:r>
          </w:p>
        </w:tc>
      </w:tr>
      <w:tr>
        <w:trPr>
          <w:cantSplit w:val="0"/>
          <w:trHeight w:val="8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8.869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06/06/2022 lunedì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4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29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17:30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0.608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incontri on-line</w:t>
            </w:r>
          </w:p>
        </w:tc>
      </w:tr>
      <w:tr>
        <w:trPr>
          <w:cantSplit w:val="0"/>
          <w:trHeight w:val="290.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0.128479003906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09/06/2022 giovedì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384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38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17:30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123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8.869018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20/06/2022 lunedì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4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29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17:30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0.608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incontri on-line</w:t>
            </w:r>
          </w:p>
        </w:tc>
      </w:tr>
      <w:tr>
        <w:trPr>
          <w:cantSplit w:val="0"/>
          <w:trHeight w:val="1161.5808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0.1477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23/06/2022 giovedì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4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29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17:30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0.608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incontri on-line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8.84979248046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27/06/2022 lunedì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384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38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17:30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3.1237792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0.1477050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22/09/2022 giovedì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4792480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29003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17:30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30.608520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3 incontri on-line</w:t>
            </w:r>
          </w:p>
        </w:tc>
      </w:tr>
      <w:tr>
        <w:trPr>
          <w:cantSplit w:val="0"/>
          <w:trHeight w:val="290.41931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88.84979248046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26/09/2022 lunedì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384643554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14:30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238769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18:30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.0577392578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3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80.1284790039062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29/09/2022 giovedì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357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eventuale recupero</w:t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4559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yellow"/>
                <w:u w:val="none"/>
                <w:vertAlign w:val="baseline"/>
                <w:rtl w:val="0"/>
              </w:rPr>
              <w:t xml:space="preserve">TOTAL ORE INCONTRI ON-LINE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2.6531982421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  <w:rtl w:val="0"/>
              </w:rPr>
              <w:t xml:space="preserve">TOTALE ORE LABORATORI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.3541259765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38024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32479858398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TOTALE FORMAZIONE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.783325195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.7775878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Catanzaro lì 20/05/2022 L'Esperto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64404296875" w:line="240" w:lineRule="auto"/>
        <w:ind w:left="0" w:right="667.9217529296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Dott.ssa Roberta Salvatori</w:t>
      </w:r>
    </w:p>
    <w:tbl>
      <w:tblPr>
        <w:tblStyle w:val="Table2"/>
        <w:tblW w:w="7783.19992065429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1.2001037597656"/>
        <w:gridCol w:w="5171.999816894531"/>
        <w:tblGridChange w:id="0">
          <w:tblGrid>
            <w:gridCol w:w="2611.2001037597656"/>
            <w:gridCol w:w="5171.999816894531"/>
          </w:tblGrid>
        </w:tblGridChange>
      </w:tblGrid>
      <w:tr>
        <w:trPr>
          <w:cantSplit w:val="0"/>
          <w:trHeight w:val="29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54724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LABORATORI FORMATIVI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5458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TEMATICA</w:t>
            </w:r>
          </w:p>
        </w:tc>
      </w:tr>
      <w:tr>
        <w:trPr>
          <w:cantSplit w:val="0"/>
          <w:trHeight w:val="8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9391384124756" w:lineRule="auto"/>
              <w:ind w:left="55.7281494140625" w:right="247.4542236328125" w:firstLine="2.6495361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Caratteristiche e funzioni del ruolo dei Direttori dei  Servizi generali e amm.vi nell'organizzazione scolastica</w:t>
            </w:r>
          </w:p>
        </w:tc>
      </w:tr>
      <w:tr>
        <w:trPr>
          <w:cantSplit w:val="0"/>
          <w:trHeight w:val="8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9391384124756" w:lineRule="auto"/>
              <w:ind w:left="53.7408447265625" w:right="308.4185791015625" w:firstLine="10.819396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gestione del bilancio della scuola e rendicontazioni gestione amm.va e contabile D.I.129/2018</w:t>
            </w:r>
          </w:p>
        </w:tc>
      </w:tr>
      <w:tr>
        <w:trPr>
          <w:cantSplit w:val="0"/>
          <w:trHeight w:val="290.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56008911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  <w:rtl w:val="0"/>
              </w:rPr>
              <w:t xml:space="preserve">laboratorio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3609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attività pratica di laboratorio</w:t>
            </w:r>
          </w:p>
        </w:tc>
      </w:tr>
      <w:tr>
        <w:trPr>
          <w:cantSplit w:val="0"/>
          <w:trHeight w:val="87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9402256011963" w:lineRule="auto"/>
              <w:ind w:left="57.7154541015625" w:right="409.7222900390625" w:firstLine="8.83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disciplina dei contratti pubblici e gli adempimenti  connessi alla progettazione ed esecuzione PON</w:t>
            </w:r>
          </w:p>
        </w:tc>
      </w:tr>
      <w:tr>
        <w:trPr>
          <w:cantSplit w:val="0"/>
          <w:trHeight w:val="1161.5808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93968200683594" w:lineRule="auto"/>
              <w:ind w:left="57.7154541015625" w:right="409.7222900390625" w:firstLine="8.83178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disciplina dei contratti pubblici e gli adempimenti  connessi alla progettazione ed esecuzione PON Procedure di acquisto MEPA CONSIP 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56008911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  <w:rtl w:val="0"/>
              </w:rPr>
              <w:t xml:space="preserve">laboratorio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3609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attività pratica di laboratorio</w:t>
            </w:r>
          </w:p>
        </w:tc>
      </w:tr>
      <w:tr>
        <w:trPr>
          <w:cantSplit w:val="0"/>
          <w:trHeight w:val="87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93785095214844" w:lineRule="auto"/>
              <w:ind w:left="64.56024169921875" w:right="296.6265869140625" w:firstLine="1.986999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L'organizzazione del personale - lo stato giuridico con  particolare riferimento agli istituti contrattuali vigenti</w:t>
            </w:r>
          </w:p>
        </w:tc>
      </w:tr>
      <w:tr>
        <w:trPr>
          <w:cantSplit w:val="0"/>
          <w:trHeight w:val="290.41931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.560089111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4b084" w:val="clear"/>
                <w:vertAlign w:val="baseline"/>
                <w:rtl w:val="0"/>
              </w:rPr>
              <w:t xml:space="preserve">laboratorio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.936096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attività pratica di laboratorio</w:t>
            </w:r>
          </w:p>
        </w:tc>
      </w:tr>
      <w:tr>
        <w:trPr>
          <w:cantSplit w:val="0"/>
          <w:trHeight w:val="290.3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4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38024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6813.787841796875" w:top="1667.81982421875" w:left="1008.4919738769531" w:right="1852.2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